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03E34" w14:textId="65083684" w:rsidR="00423B73" w:rsidRPr="00BC0FBF" w:rsidRDefault="00BC0FBF" w:rsidP="00BC0FBF">
      <w:pPr>
        <w:suppressAutoHyphens/>
        <w:autoSpaceDE/>
        <w:autoSpaceDN/>
        <w:spacing w:line="276" w:lineRule="auto"/>
        <w:rPr>
          <w:rFonts w:eastAsia="SimSun"/>
          <w:kern w:val="1"/>
          <w:lang w:eastAsia="zh-CN" w:bidi="hi-IN"/>
        </w:rPr>
      </w:pPr>
      <w:r w:rsidRPr="00BC0FBF">
        <w:rPr>
          <w:rFonts w:eastAsia="SimSun"/>
          <w:kern w:val="1"/>
          <w:lang w:eastAsia="zh-CN" w:bidi="hi-IN"/>
        </w:rPr>
        <w:t>SzNSPZOZ.A-ZP-3751-4/24/</w:t>
      </w:r>
      <w:proofErr w:type="spellStart"/>
      <w:r w:rsidRPr="00BC0FBF">
        <w:rPr>
          <w:rFonts w:eastAsia="SimSun"/>
          <w:kern w:val="1"/>
          <w:lang w:eastAsia="zh-CN" w:bidi="hi-IN"/>
        </w:rPr>
        <w:t>PSe</w:t>
      </w:r>
      <w:proofErr w:type="spellEnd"/>
      <w:r>
        <w:rPr>
          <w:rFonts w:eastAsia="SimSun"/>
          <w:kern w:val="1"/>
          <w:lang w:eastAsia="zh-CN" w:bidi="hi-IN"/>
        </w:rPr>
        <w:t xml:space="preserve">                                                         </w:t>
      </w:r>
      <w:r w:rsidR="00EF07C0">
        <w:t>Lublin,</w:t>
      </w:r>
      <w:r w:rsidR="00EF07C0">
        <w:rPr>
          <w:spacing w:val="9"/>
        </w:rPr>
        <w:t xml:space="preserve"> </w:t>
      </w:r>
      <w:r w:rsidR="00EF07C0">
        <w:t>dnia</w:t>
      </w:r>
      <w:r w:rsidR="00EF07C0">
        <w:rPr>
          <w:spacing w:val="11"/>
        </w:rPr>
        <w:t xml:space="preserve"> </w:t>
      </w:r>
      <w:r>
        <w:rPr>
          <w:spacing w:val="11"/>
        </w:rPr>
        <w:t xml:space="preserve">06 czerwca </w:t>
      </w:r>
      <w:r w:rsidR="00EF07C0">
        <w:t>202</w:t>
      </w:r>
      <w:r w:rsidR="00C120F5">
        <w:t>4</w:t>
      </w:r>
      <w:r w:rsidR="00EF07C0">
        <w:rPr>
          <w:spacing w:val="10"/>
        </w:rPr>
        <w:t xml:space="preserve"> </w:t>
      </w:r>
      <w:r w:rsidR="00EF07C0">
        <w:rPr>
          <w:spacing w:val="-5"/>
        </w:rPr>
        <w:t>r.</w:t>
      </w:r>
    </w:p>
    <w:p w14:paraId="355C2650" w14:textId="77777777" w:rsidR="00BC0FBF" w:rsidRDefault="00BC0FBF" w:rsidP="00BC0FBF">
      <w:pPr>
        <w:jc w:val="center"/>
        <w:rPr>
          <w:b/>
        </w:rPr>
      </w:pPr>
    </w:p>
    <w:p w14:paraId="6761861E" w14:textId="77777777" w:rsidR="00BC0FBF" w:rsidRDefault="00BC0FBF" w:rsidP="00BC0FBF">
      <w:pPr>
        <w:jc w:val="center"/>
        <w:rPr>
          <w:b/>
        </w:rPr>
      </w:pPr>
    </w:p>
    <w:p w14:paraId="559037C0" w14:textId="2B3690E6" w:rsidR="00423B73" w:rsidRDefault="00BC0FBF" w:rsidP="00BC0FBF">
      <w:pPr>
        <w:jc w:val="center"/>
        <w:rPr>
          <w:b/>
        </w:rPr>
      </w:pPr>
      <w:r>
        <w:rPr>
          <w:b/>
        </w:rPr>
        <w:t>OGŁOSZENIE</w:t>
      </w:r>
      <w:r>
        <w:rPr>
          <w:b/>
          <w:spacing w:val="17"/>
        </w:rPr>
        <w:t xml:space="preserve"> </w:t>
      </w:r>
      <w:r>
        <w:rPr>
          <w:b/>
        </w:rPr>
        <w:t>O</w:t>
      </w:r>
      <w:r>
        <w:rPr>
          <w:b/>
          <w:spacing w:val="15"/>
        </w:rPr>
        <w:t xml:space="preserve"> </w:t>
      </w:r>
      <w:r>
        <w:rPr>
          <w:b/>
        </w:rPr>
        <w:t>ROZSTRZYGNIĘCIU</w:t>
      </w:r>
      <w:r>
        <w:rPr>
          <w:b/>
          <w:spacing w:val="17"/>
        </w:rPr>
        <w:t xml:space="preserve"> </w:t>
      </w:r>
      <w:r>
        <w:rPr>
          <w:b/>
        </w:rPr>
        <w:t>KONKURSU</w:t>
      </w:r>
      <w:r>
        <w:rPr>
          <w:b/>
          <w:spacing w:val="17"/>
        </w:rPr>
        <w:t xml:space="preserve"> </w:t>
      </w:r>
      <w:r>
        <w:rPr>
          <w:b/>
        </w:rPr>
        <w:t>OFERT</w:t>
      </w:r>
    </w:p>
    <w:p w14:paraId="18B7B0C5" w14:textId="77777777" w:rsidR="00423B73" w:rsidRDefault="00423B73">
      <w:pPr>
        <w:pStyle w:val="Tekstpodstawowy"/>
        <w:spacing w:before="12"/>
        <w:ind w:left="0"/>
        <w:rPr>
          <w:b/>
        </w:rPr>
      </w:pPr>
    </w:p>
    <w:p w14:paraId="4E546608" w14:textId="5C1060D9" w:rsidR="00423B73" w:rsidRDefault="00BC0FBF" w:rsidP="00BC0FBF">
      <w:pPr>
        <w:pStyle w:val="Tekstpodstawowy"/>
        <w:spacing w:before="1" w:line="244" w:lineRule="auto"/>
        <w:ind w:left="0" w:right="44" w:firstLine="720"/>
        <w:jc w:val="both"/>
      </w:pPr>
      <w:r>
        <w:t xml:space="preserve">Zamawiający, </w:t>
      </w:r>
      <w:r w:rsidRPr="00BC0FBF">
        <w:t xml:space="preserve">Szpital Neuropsychiatryczny im. Prof. Mieczysława Kaczyńskiego Samodzielny Publiczny Zakład Opieki Zdrowotnej w Lublinie </w:t>
      </w:r>
      <w:r>
        <w:t>n</w:t>
      </w:r>
      <w:r w:rsidR="00EF07C0">
        <w:t>a podstawie art. 151 ust. 1 ustawy z dnia 27 sierpnia 2004 r. o świadczeniach opieki zdrowotnej finansowanych ze środków publicznych (</w:t>
      </w:r>
      <w:proofErr w:type="spellStart"/>
      <w:r w:rsidR="00EF07C0">
        <w:t>t.j</w:t>
      </w:r>
      <w:proofErr w:type="spellEnd"/>
      <w:r w:rsidR="00EF07C0">
        <w:t>. Dz.U. z 202</w:t>
      </w:r>
      <w:r w:rsidR="00C120F5">
        <w:t>4</w:t>
      </w:r>
      <w:r w:rsidR="00EF07C0">
        <w:t xml:space="preserve"> r., poz. 1</w:t>
      </w:r>
      <w:r w:rsidR="00C120F5">
        <w:t>46</w:t>
      </w:r>
      <w:r w:rsidR="00EF07C0">
        <w:t xml:space="preserve"> ze. zm.) informuje o rozstrzygnięciu</w:t>
      </w:r>
      <w:r w:rsidR="00EF07C0">
        <w:rPr>
          <w:spacing w:val="37"/>
        </w:rPr>
        <w:t xml:space="preserve"> </w:t>
      </w:r>
      <w:r w:rsidR="00EF07C0">
        <w:t>konkurs</w:t>
      </w:r>
      <w:r w:rsidR="00EF07C0">
        <w:rPr>
          <w:spacing w:val="40"/>
        </w:rPr>
        <w:t xml:space="preserve"> </w:t>
      </w:r>
      <w:r w:rsidR="00EF07C0">
        <w:t xml:space="preserve">i dokonuje wyboru najkorzystniejszej oferty </w:t>
      </w:r>
      <w:r w:rsidR="00324268">
        <w:br/>
      </w:r>
      <w:r w:rsidR="00EF07C0">
        <w:t>w zakresie</w:t>
      </w:r>
      <w:r w:rsidRPr="00BC0FBF">
        <w:t xml:space="preserve"> </w:t>
      </w:r>
      <w:r w:rsidRPr="00BC0FBF">
        <w:t>Realizacj</w:t>
      </w:r>
      <w:r>
        <w:t>i</w:t>
      </w:r>
      <w:r w:rsidRPr="00BC0FBF">
        <w:t xml:space="preserve"> konsultacji z zakresu chirurgii i urologii na rzecz pacjentów Szpitala Neuropsychiatrycznego im. Profesora M. Kaczyńskiego SP ZOZ w Lublinie</w:t>
      </w:r>
      <w:r>
        <w:t>.</w:t>
      </w:r>
    </w:p>
    <w:p w14:paraId="55B5F196" w14:textId="77777777" w:rsidR="00423B73" w:rsidRDefault="00423B73" w:rsidP="00BC0FBF">
      <w:pPr>
        <w:pStyle w:val="Tekstpodstawowy"/>
        <w:spacing w:before="13"/>
        <w:ind w:left="0" w:right="44"/>
      </w:pPr>
    </w:p>
    <w:p w14:paraId="3797A970" w14:textId="7CF7495D" w:rsidR="00423B73" w:rsidRPr="00C9054F" w:rsidRDefault="00EF07C0" w:rsidP="00BC0FBF">
      <w:pPr>
        <w:spacing w:before="5" w:line="244" w:lineRule="auto"/>
        <w:ind w:right="44"/>
        <w:rPr>
          <w:b/>
        </w:rPr>
      </w:pPr>
      <w:r w:rsidRPr="00C9054F">
        <w:t xml:space="preserve">Wykonawca: </w:t>
      </w:r>
      <w:r w:rsidR="00BC0FBF">
        <w:rPr>
          <w:b/>
        </w:rPr>
        <w:t xml:space="preserve">Specjalistyczna Praktyka Lekarska Paweł </w:t>
      </w:r>
      <w:proofErr w:type="spellStart"/>
      <w:r w:rsidR="00BC0FBF">
        <w:rPr>
          <w:b/>
        </w:rPr>
        <w:t>Iberszer</w:t>
      </w:r>
      <w:proofErr w:type="spellEnd"/>
      <w:r w:rsidR="00BC0FBF">
        <w:rPr>
          <w:b/>
        </w:rPr>
        <w:t>, ul. Franciszka Kleberga 16/132, 20-243 Lublin.</w:t>
      </w:r>
    </w:p>
    <w:p w14:paraId="504BED00" w14:textId="740FD2B0" w:rsidR="00423B73" w:rsidRPr="00C9054F" w:rsidRDefault="00EF07C0" w:rsidP="00BC0FBF">
      <w:pPr>
        <w:pStyle w:val="Tekstpodstawowy"/>
        <w:spacing w:before="2"/>
        <w:ind w:left="0" w:right="44"/>
      </w:pPr>
      <w:r w:rsidRPr="00C9054F">
        <w:t>Cena</w:t>
      </w:r>
      <w:r w:rsidRPr="00C9054F">
        <w:rPr>
          <w:spacing w:val="5"/>
        </w:rPr>
        <w:t xml:space="preserve"> </w:t>
      </w:r>
      <w:r w:rsidRPr="00C9054F">
        <w:t>brutto:</w:t>
      </w:r>
      <w:r w:rsidR="00C9054F">
        <w:t xml:space="preserve"> </w:t>
      </w:r>
      <w:r w:rsidR="00BC0FBF">
        <w:t>72 000</w:t>
      </w:r>
      <w:r w:rsidRPr="00C9054F">
        <w:t>,00</w:t>
      </w:r>
      <w:r w:rsidRPr="00C9054F">
        <w:rPr>
          <w:spacing w:val="68"/>
        </w:rPr>
        <w:t xml:space="preserve"> </w:t>
      </w:r>
      <w:r w:rsidRPr="00C9054F">
        <w:rPr>
          <w:spacing w:val="-5"/>
        </w:rPr>
        <w:t>zł</w:t>
      </w:r>
    </w:p>
    <w:p w14:paraId="3BFA6FD1" w14:textId="77777777" w:rsidR="0032417A" w:rsidRDefault="0032417A" w:rsidP="00BC0FBF">
      <w:pPr>
        <w:pStyle w:val="Tekstpodstawowy"/>
        <w:spacing w:before="7" w:line="244" w:lineRule="auto"/>
        <w:ind w:left="0" w:right="44"/>
        <w:jc w:val="both"/>
      </w:pPr>
    </w:p>
    <w:p w14:paraId="0BD00580" w14:textId="7B603DB2" w:rsidR="00423B73" w:rsidRDefault="00EF07C0" w:rsidP="00BC0FBF">
      <w:pPr>
        <w:pStyle w:val="Tekstpodstawowy"/>
        <w:spacing w:before="7" w:line="244" w:lineRule="auto"/>
        <w:ind w:left="0" w:right="44"/>
        <w:jc w:val="both"/>
      </w:pPr>
      <w:r>
        <w:t>Uzasadnienie wyboru: oferta wykonawcy spełnia wymagania określone w materiałach</w:t>
      </w:r>
      <w:r>
        <w:rPr>
          <w:spacing w:val="40"/>
        </w:rPr>
        <w:t xml:space="preserve"> </w:t>
      </w:r>
      <w:r>
        <w:t xml:space="preserve">informacyjnych </w:t>
      </w:r>
      <w:r w:rsidR="00324268">
        <w:br/>
      </w:r>
      <w:r>
        <w:t xml:space="preserve">i została oceniona zgodnie z kryteriami oceny ofert zawartymi w materiałach </w:t>
      </w:r>
      <w:r>
        <w:rPr>
          <w:spacing w:val="-2"/>
        </w:rPr>
        <w:t>informacyjnych.</w:t>
      </w:r>
    </w:p>
    <w:p w14:paraId="564B69F1" w14:textId="77777777" w:rsidR="0032417A" w:rsidRDefault="0032417A" w:rsidP="00BC0FBF">
      <w:pPr>
        <w:pStyle w:val="Tekstpodstawowy"/>
        <w:spacing w:before="3" w:after="3"/>
        <w:ind w:left="0" w:right="44"/>
        <w:jc w:val="both"/>
      </w:pPr>
    </w:p>
    <w:p w14:paraId="466FB393" w14:textId="3C496A0B" w:rsidR="00423B73" w:rsidRDefault="0032417A" w:rsidP="00BC0FBF">
      <w:pPr>
        <w:pStyle w:val="Tekstpodstawowy"/>
        <w:spacing w:before="3" w:after="3"/>
        <w:ind w:left="0" w:right="44"/>
        <w:jc w:val="both"/>
      </w:pPr>
      <w:r>
        <w:t>Punktacja przyznana jedynej złożonej ofercie:</w:t>
      </w:r>
    </w:p>
    <w:p w14:paraId="3484C82D" w14:textId="77777777" w:rsidR="0032417A" w:rsidRDefault="0032417A" w:rsidP="00BC0FBF">
      <w:pPr>
        <w:pStyle w:val="Tekstpodstawowy"/>
        <w:spacing w:before="3" w:after="3"/>
        <w:ind w:left="0" w:right="44"/>
        <w:jc w:val="both"/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1134"/>
        <w:gridCol w:w="1276"/>
        <w:gridCol w:w="1417"/>
        <w:gridCol w:w="1418"/>
        <w:gridCol w:w="992"/>
      </w:tblGrid>
      <w:tr w:rsidR="0032417A" w14:paraId="0636BEF0" w14:textId="77777777" w:rsidTr="0032417A">
        <w:trPr>
          <w:trHeight w:val="635"/>
        </w:trPr>
        <w:tc>
          <w:tcPr>
            <w:tcW w:w="2127" w:type="dxa"/>
            <w:vAlign w:val="center"/>
          </w:tcPr>
          <w:p w14:paraId="4648F175" w14:textId="77777777" w:rsidR="0032417A" w:rsidRDefault="0032417A" w:rsidP="0032417A">
            <w:pPr>
              <w:pStyle w:val="TableParagraph"/>
              <w:spacing w:line="156" w:lineRule="exact"/>
              <w:ind w:right="44"/>
              <w:rPr>
                <w:rFonts w:ascii="Tahoma"/>
                <w:sz w:val="13"/>
              </w:rPr>
            </w:pPr>
            <w:r>
              <w:rPr>
                <w:rFonts w:ascii="Tahoma"/>
                <w:spacing w:val="-2"/>
                <w:sz w:val="13"/>
              </w:rPr>
              <w:t>Wykonawca</w:t>
            </w:r>
          </w:p>
        </w:tc>
        <w:tc>
          <w:tcPr>
            <w:tcW w:w="992" w:type="dxa"/>
            <w:vAlign w:val="center"/>
          </w:tcPr>
          <w:p w14:paraId="7763F449" w14:textId="77777777" w:rsidR="0032417A" w:rsidRDefault="0032417A" w:rsidP="0032417A">
            <w:pPr>
              <w:pStyle w:val="TableParagraph"/>
              <w:spacing w:line="156" w:lineRule="exact"/>
              <w:ind w:right="44"/>
              <w:rPr>
                <w:rFonts w:ascii="Tahoma"/>
                <w:b/>
                <w:sz w:val="13"/>
              </w:rPr>
            </w:pPr>
            <w:r>
              <w:rPr>
                <w:rFonts w:ascii="Tahoma"/>
                <w:b/>
                <w:spacing w:val="-2"/>
                <w:sz w:val="13"/>
              </w:rPr>
              <w:t>KRYTERIUM</w:t>
            </w:r>
          </w:p>
          <w:p w14:paraId="509F8C1B" w14:textId="77777777" w:rsidR="0032417A" w:rsidRDefault="0032417A" w:rsidP="0032417A">
            <w:pPr>
              <w:pStyle w:val="TableParagraph"/>
              <w:spacing w:before="4"/>
              <w:ind w:right="44"/>
              <w:rPr>
                <w:rFonts w:ascii="Tahoma"/>
                <w:b/>
                <w:sz w:val="13"/>
              </w:rPr>
            </w:pPr>
            <w:r>
              <w:rPr>
                <w:rFonts w:ascii="Tahoma"/>
                <w:b/>
                <w:spacing w:val="-4"/>
                <w:sz w:val="13"/>
              </w:rPr>
              <w:t>Cena</w:t>
            </w:r>
          </w:p>
        </w:tc>
        <w:tc>
          <w:tcPr>
            <w:tcW w:w="1134" w:type="dxa"/>
            <w:vAlign w:val="center"/>
          </w:tcPr>
          <w:p w14:paraId="5AAEA3E5" w14:textId="77777777" w:rsidR="0032417A" w:rsidRDefault="0032417A" w:rsidP="0032417A">
            <w:pPr>
              <w:pStyle w:val="TableParagraph"/>
              <w:spacing w:before="10"/>
              <w:ind w:right="44"/>
              <w:rPr>
                <w:sz w:val="13"/>
              </w:rPr>
            </w:pPr>
          </w:p>
          <w:p w14:paraId="78D2695F" w14:textId="77777777" w:rsidR="0032417A" w:rsidRDefault="0032417A" w:rsidP="0032417A">
            <w:pPr>
              <w:pStyle w:val="TableParagraph"/>
              <w:ind w:right="44"/>
              <w:rPr>
                <w:rFonts w:ascii="Tahoma"/>
                <w:b/>
                <w:sz w:val="13"/>
              </w:rPr>
            </w:pPr>
            <w:r>
              <w:rPr>
                <w:rFonts w:ascii="Tahoma"/>
                <w:b/>
                <w:spacing w:val="-2"/>
                <w:sz w:val="13"/>
              </w:rPr>
              <w:t>KRYTERIUM</w:t>
            </w:r>
          </w:p>
          <w:p w14:paraId="3B2151E8" w14:textId="77777777" w:rsidR="0032417A" w:rsidRDefault="0032417A" w:rsidP="0032417A">
            <w:pPr>
              <w:pStyle w:val="TableParagraph"/>
              <w:spacing w:line="160" w:lineRule="atLeast"/>
              <w:ind w:right="44" w:hanging="5"/>
              <w:rPr>
                <w:rFonts w:ascii="Tahoma" w:hAnsi="Tahoma"/>
                <w:b/>
                <w:sz w:val="13"/>
              </w:rPr>
            </w:pPr>
            <w:r>
              <w:rPr>
                <w:rFonts w:ascii="Tahoma" w:hAnsi="Tahoma"/>
                <w:b/>
                <w:spacing w:val="-2"/>
                <w:sz w:val="13"/>
              </w:rPr>
              <w:t>Jakość</w:t>
            </w:r>
            <w:r>
              <w:rPr>
                <w:rFonts w:ascii="Tahoma" w:hAnsi="Tahoma"/>
                <w:b/>
                <w:spacing w:val="40"/>
                <w:sz w:val="13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3"/>
              </w:rPr>
              <w:t>świadczeń</w:t>
            </w:r>
          </w:p>
        </w:tc>
        <w:tc>
          <w:tcPr>
            <w:tcW w:w="1276" w:type="dxa"/>
            <w:vAlign w:val="center"/>
          </w:tcPr>
          <w:p w14:paraId="084FF672" w14:textId="77777777" w:rsidR="0032417A" w:rsidRDefault="0032417A" w:rsidP="0032417A">
            <w:pPr>
              <w:pStyle w:val="TableParagraph"/>
              <w:spacing w:before="10"/>
              <w:ind w:right="44"/>
              <w:rPr>
                <w:sz w:val="13"/>
              </w:rPr>
            </w:pPr>
          </w:p>
          <w:p w14:paraId="7EAE19A0" w14:textId="77777777" w:rsidR="0032417A" w:rsidRDefault="0032417A" w:rsidP="0032417A">
            <w:pPr>
              <w:pStyle w:val="TableParagraph"/>
              <w:ind w:right="44"/>
              <w:rPr>
                <w:rFonts w:ascii="Tahoma"/>
                <w:b/>
                <w:sz w:val="13"/>
              </w:rPr>
            </w:pPr>
            <w:r>
              <w:rPr>
                <w:rFonts w:ascii="Tahoma"/>
                <w:b/>
                <w:spacing w:val="-2"/>
                <w:sz w:val="13"/>
              </w:rPr>
              <w:t>KRYTERIUM</w:t>
            </w:r>
          </w:p>
          <w:p w14:paraId="781A0163" w14:textId="77777777" w:rsidR="0032417A" w:rsidRDefault="0032417A" w:rsidP="0032417A">
            <w:pPr>
              <w:pStyle w:val="TableParagraph"/>
              <w:spacing w:line="160" w:lineRule="atLeast"/>
              <w:ind w:right="44"/>
              <w:rPr>
                <w:rFonts w:ascii="Tahoma" w:hAnsi="Tahoma"/>
                <w:b/>
                <w:sz w:val="13"/>
              </w:rPr>
            </w:pPr>
            <w:r>
              <w:rPr>
                <w:rFonts w:ascii="Tahoma" w:hAnsi="Tahoma"/>
                <w:b/>
                <w:spacing w:val="-2"/>
                <w:sz w:val="13"/>
              </w:rPr>
              <w:t>Kompleksowość</w:t>
            </w:r>
            <w:r>
              <w:rPr>
                <w:rFonts w:ascii="Tahoma" w:hAnsi="Tahoma"/>
                <w:b/>
                <w:spacing w:val="40"/>
                <w:sz w:val="13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3"/>
              </w:rPr>
              <w:t>świadczeń</w:t>
            </w:r>
          </w:p>
        </w:tc>
        <w:tc>
          <w:tcPr>
            <w:tcW w:w="1417" w:type="dxa"/>
            <w:vAlign w:val="center"/>
          </w:tcPr>
          <w:p w14:paraId="18B43352" w14:textId="77777777" w:rsidR="0032417A" w:rsidRDefault="0032417A" w:rsidP="0032417A">
            <w:pPr>
              <w:pStyle w:val="TableParagraph"/>
              <w:spacing w:line="156" w:lineRule="exact"/>
              <w:ind w:right="44"/>
              <w:rPr>
                <w:rFonts w:ascii="Tahoma"/>
                <w:b/>
                <w:sz w:val="13"/>
              </w:rPr>
            </w:pPr>
            <w:r>
              <w:rPr>
                <w:rFonts w:ascii="Tahoma"/>
                <w:b/>
                <w:spacing w:val="-2"/>
                <w:sz w:val="13"/>
              </w:rPr>
              <w:t>KRYTERIUM</w:t>
            </w:r>
          </w:p>
          <w:p w14:paraId="54218A1C" w14:textId="77777777" w:rsidR="0032417A" w:rsidRDefault="0032417A" w:rsidP="0032417A">
            <w:pPr>
              <w:pStyle w:val="TableParagraph"/>
              <w:spacing w:before="4"/>
              <w:ind w:right="44" w:hanging="39"/>
              <w:rPr>
                <w:rFonts w:ascii="Tahoma" w:hAnsi="Tahoma"/>
                <w:b/>
                <w:sz w:val="13"/>
              </w:rPr>
            </w:pPr>
            <w:r>
              <w:rPr>
                <w:rFonts w:ascii="Tahoma" w:hAnsi="Tahoma"/>
                <w:b/>
                <w:spacing w:val="-2"/>
                <w:sz w:val="13"/>
              </w:rPr>
              <w:t>Dostępność</w:t>
            </w:r>
            <w:r>
              <w:rPr>
                <w:rFonts w:ascii="Tahoma" w:hAnsi="Tahoma"/>
                <w:b/>
                <w:spacing w:val="40"/>
                <w:sz w:val="13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3"/>
              </w:rPr>
              <w:t>świadczeń</w:t>
            </w:r>
          </w:p>
        </w:tc>
        <w:tc>
          <w:tcPr>
            <w:tcW w:w="1418" w:type="dxa"/>
            <w:vAlign w:val="center"/>
          </w:tcPr>
          <w:p w14:paraId="25BC2C4A" w14:textId="77777777" w:rsidR="0032417A" w:rsidRDefault="0032417A" w:rsidP="0032417A">
            <w:pPr>
              <w:pStyle w:val="TableParagraph"/>
              <w:spacing w:before="10"/>
              <w:ind w:right="44"/>
              <w:rPr>
                <w:sz w:val="13"/>
              </w:rPr>
            </w:pPr>
          </w:p>
          <w:p w14:paraId="3EFBDDBD" w14:textId="77777777" w:rsidR="0032417A" w:rsidRDefault="0032417A" w:rsidP="0032417A">
            <w:pPr>
              <w:pStyle w:val="TableParagraph"/>
              <w:ind w:right="44"/>
              <w:rPr>
                <w:rFonts w:ascii="Tahoma"/>
                <w:b/>
                <w:sz w:val="13"/>
              </w:rPr>
            </w:pPr>
            <w:r>
              <w:rPr>
                <w:rFonts w:ascii="Tahoma"/>
                <w:b/>
                <w:spacing w:val="-2"/>
                <w:sz w:val="13"/>
              </w:rPr>
              <w:t>KRYTERIUM</w:t>
            </w:r>
          </w:p>
          <w:p w14:paraId="5F7660BE" w14:textId="77777777" w:rsidR="0032417A" w:rsidRDefault="0032417A" w:rsidP="0032417A">
            <w:pPr>
              <w:pStyle w:val="TableParagraph"/>
              <w:spacing w:line="160" w:lineRule="atLeast"/>
              <w:ind w:right="44" w:hanging="1"/>
              <w:rPr>
                <w:rFonts w:ascii="Tahoma" w:hAnsi="Tahoma"/>
                <w:b/>
                <w:sz w:val="13"/>
              </w:rPr>
            </w:pPr>
            <w:r>
              <w:rPr>
                <w:rFonts w:ascii="Tahoma" w:hAnsi="Tahoma"/>
                <w:b/>
                <w:spacing w:val="-2"/>
                <w:sz w:val="13"/>
              </w:rPr>
              <w:t>Ciągłość</w:t>
            </w:r>
            <w:r>
              <w:rPr>
                <w:rFonts w:ascii="Tahoma" w:hAnsi="Tahoma"/>
                <w:b/>
                <w:spacing w:val="40"/>
                <w:sz w:val="13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3"/>
              </w:rPr>
              <w:t>świadczeń</w:t>
            </w:r>
          </w:p>
        </w:tc>
        <w:tc>
          <w:tcPr>
            <w:tcW w:w="992" w:type="dxa"/>
            <w:vAlign w:val="center"/>
          </w:tcPr>
          <w:p w14:paraId="16E5BAAA" w14:textId="77777777" w:rsidR="0032417A" w:rsidRDefault="0032417A" w:rsidP="0032417A">
            <w:pPr>
              <w:pStyle w:val="TableParagraph"/>
              <w:spacing w:line="160" w:lineRule="atLeast"/>
              <w:ind w:right="44" w:firstLine="81"/>
              <w:rPr>
                <w:rFonts w:ascii="Tahoma" w:hAnsi="Tahoma"/>
                <w:sz w:val="13"/>
              </w:rPr>
            </w:pPr>
            <w:r>
              <w:rPr>
                <w:rFonts w:ascii="Tahoma" w:hAnsi="Tahoma"/>
                <w:spacing w:val="-2"/>
                <w:sz w:val="13"/>
              </w:rPr>
              <w:t>Łączna</w:t>
            </w:r>
            <w:r>
              <w:rPr>
                <w:rFonts w:ascii="Tahoma" w:hAnsi="Tahoma"/>
                <w:sz w:val="13"/>
              </w:rPr>
              <w:t xml:space="preserve"> </w:t>
            </w:r>
            <w:r>
              <w:rPr>
                <w:rFonts w:ascii="Tahoma" w:hAnsi="Tahoma"/>
                <w:spacing w:val="-2"/>
                <w:sz w:val="13"/>
              </w:rPr>
              <w:t>Punktacja</w:t>
            </w:r>
          </w:p>
        </w:tc>
      </w:tr>
      <w:tr w:rsidR="0032417A" w14:paraId="7E7FF757" w14:textId="77777777" w:rsidTr="0032417A">
        <w:trPr>
          <w:trHeight w:val="861"/>
        </w:trPr>
        <w:tc>
          <w:tcPr>
            <w:tcW w:w="2127" w:type="dxa"/>
            <w:vAlign w:val="center"/>
          </w:tcPr>
          <w:p w14:paraId="799BAF09" w14:textId="77777777" w:rsidR="0032417A" w:rsidRDefault="0032417A" w:rsidP="00BC0FBF">
            <w:pPr>
              <w:pStyle w:val="TableParagraph"/>
              <w:spacing w:line="151" w:lineRule="exact"/>
              <w:ind w:right="44"/>
              <w:jc w:val="left"/>
              <w:rPr>
                <w:sz w:val="15"/>
              </w:rPr>
            </w:pPr>
            <w:r w:rsidRPr="0032417A">
              <w:rPr>
                <w:sz w:val="15"/>
              </w:rPr>
              <w:t xml:space="preserve">Specjalistyczna Praktyka Lekarska Paweł </w:t>
            </w:r>
            <w:proofErr w:type="spellStart"/>
            <w:r w:rsidRPr="0032417A">
              <w:rPr>
                <w:sz w:val="15"/>
              </w:rPr>
              <w:t>Iberszer</w:t>
            </w:r>
            <w:proofErr w:type="spellEnd"/>
            <w:r w:rsidRPr="0032417A">
              <w:rPr>
                <w:sz w:val="15"/>
              </w:rPr>
              <w:t xml:space="preserve">, </w:t>
            </w:r>
          </w:p>
          <w:p w14:paraId="0DF7A454" w14:textId="77777777" w:rsidR="0032417A" w:rsidRDefault="0032417A" w:rsidP="00BC0FBF">
            <w:pPr>
              <w:pStyle w:val="TableParagraph"/>
              <w:spacing w:line="151" w:lineRule="exact"/>
              <w:ind w:right="44"/>
              <w:jc w:val="left"/>
              <w:rPr>
                <w:sz w:val="15"/>
              </w:rPr>
            </w:pPr>
            <w:r w:rsidRPr="0032417A">
              <w:rPr>
                <w:sz w:val="15"/>
              </w:rPr>
              <w:t xml:space="preserve">ul. Franciszka Kleberga 16/132, </w:t>
            </w:r>
          </w:p>
          <w:p w14:paraId="42AA576C" w14:textId="6496F310" w:rsidR="0032417A" w:rsidRDefault="0032417A" w:rsidP="00BC0FBF">
            <w:pPr>
              <w:pStyle w:val="TableParagraph"/>
              <w:spacing w:line="151" w:lineRule="exact"/>
              <w:ind w:right="44"/>
              <w:jc w:val="left"/>
              <w:rPr>
                <w:sz w:val="15"/>
              </w:rPr>
            </w:pPr>
            <w:r w:rsidRPr="0032417A">
              <w:rPr>
                <w:sz w:val="15"/>
              </w:rPr>
              <w:t>20-243 Lublin.</w:t>
            </w:r>
          </w:p>
        </w:tc>
        <w:tc>
          <w:tcPr>
            <w:tcW w:w="992" w:type="dxa"/>
            <w:vAlign w:val="center"/>
          </w:tcPr>
          <w:p w14:paraId="1BE8970A" w14:textId="4AD5FA40" w:rsidR="0032417A" w:rsidRPr="00E627AE" w:rsidRDefault="0032417A" w:rsidP="0032417A">
            <w:pPr>
              <w:pStyle w:val="TableParagraph"/>
              <w:ind w:right="44"/>
              <w:rPr>
                <w:sz w:val="15"/>
              </w:rPr>
            </w:pPr>
            <w:r>
              <w:rPr>
                <w:spacing w:val="-2"/>
                <w:sz w:val="15"/>
              </w:rPr>
              <w:t>90</w:t>
            </w:r>
            <w:r w:rsidRPr="00E627AE">
              <w:rPr>
                <w:spacing w:val="-2"/>
                <w:sz w:val="15"/>
              </w:rPr>
              <w:t>,00</w:t>
            </w:r>
          </w:p>
        </w:tc>
        <w:tc>
          <w:tcPr>
            <w:tcW w:w="1134" w:type="dxa"/>
            <w:vAlign w:val="center"/>
          </w:tcPr>
          <w:p w14:paraId="55F06DD1" w14:textId="1F40247C" w:rsidR="0032417A" w:rsidRPr="00E627AE" w:rsidRDefault="0032417A" w:rsidP="0032417A">
            <w:pPr>
              <w:pStyle w:val="TableParagraph"/>
              <w:ind w:right="44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276" w:type="dxa"/>
            <w:vAlign w:val="center"/>
          </w:tcPr>
          <w:p w14:paraId="03B1C4B2" w14:textId="0171F880" w:rsidR="0032417A" w:rsidRPr="00E627AE" w:rsidRDefault="0032417A" w:rsidP="0032417A">
            <w:pPr>
              <w:pStyle w:val="TableParagraph"/>
              <w:ind w:right="44"/>
              <w:rPr>
                <w:sz w:val="15"/>
              </w:rPr>
            </w:pPr>
            <w:r w:rsidRPr="00E627AE">
              <w:rPr>
                <w:spacing w:val="-10"/>
                <w:sz w:val="15"/>
              </w:rPr>
              <w:t>2</w:t>
            </w:r>
            <w:r>
              <w:rPr>
                <w:spacing w:val="-10"/>
                <w:sz w:val="15"/>
              </w:rPr>
              <w:t>,00</w:t>
            </w:r>
          </w:p>
        </w:tc>
        <w:tc>
          <w:tcPr>
            <w:tcW w:w="1417" w:type="dxa"/>
            <w:vAlign w:val="center"/>
          </w:tcPr>
          <w:p w14:paraId="55D38501" w14:textId="7C77B424" w:rsidR="0032417A" w:rsidRPr="00E627AE" w:rsidRDefault="0032417A" w:rsidP="0032417A">
            <w:pPr>
              <w:pStyle w:val="TableParagraph"/>
              <w:ind w:right="44"/>
              <w:rPr>
                <w:sz w:val="15"/>
              </w:rPr>
            </w:pPr>
            <w:r w:rsidRPr="00E627AE">
              <w:rPr>
                <w:spacing w:val="-10"/>
                <w:sz w:val="15"/>
              </w:rPr>
              <w:t>2</w:t>
            </w:r>
            <w:r>
              <w:rPr>
                <w:spacing w:val="-10"/>
                <w:sz w:val="15"/>
              </w:rPr>
              <w:t>,00</w:t>
            </w:r>
          </w:p>
        </w:tc>
        <w:tc>
          <w:tcPr>
            <w:tcW w:w="1418" w:type="dxa"/>
            <w:vAlign w:val="center"/>
          </w:tcPr>
          <w:p w14:paraId="2EA254E0" w14:textId="7150A665" w:rsidR="0032417A" w:rsidRPr="00E627AE" w:rsidRDefault="0032417A" w:rsidP="0032417A">
            <w:pPr>
              <w:pStyle w:val="TableParagraph"/>
              <w:ind w:right="44"/>
              <w:rPr>
                <w:sz w:val="15"/>
              </w:rPr>
            </w:pPr>
            <w:r>
              <w:rPr>
                <w:spacing w:val="-10"/>
                <w:sz w:val="15"/>
              </w:rPr>
              <w:t>2,00</w:t>
            </w:r>
          </w:p>
        </w:tc>
        <w:tc>
          <w:tcPr>
            <w:tcW w:w="992" w:type="dxa"/>
            <w:vAlign w:val="center"/>
          </w:tcPr>
          <w:p w14:paraId="249EE33A" w14:textId="6EA1B359" w:rsidR="0032417A" w:rsidRPr="00E627AE" w:rsidRDefault="0032417A" w:rsidP="0032417A">
            <w:pPr>
              <w:pStyle w:val="TableParagraph"/>
              <w:ind w:right="44"/>
              <w:rPr>
                <w:b/>
                <w:sz w:val="15"/>
              </w:rPr>
            </w:pPr>
            <w:r>
              <w:rPr>
                <w:b/>
                <w:sz w:val="15"/>
              </w:rPr>
              <w:t>96,00</w:t>
            </w:r>
          </w:p>
        </w:tc>
      </w:tr>
    </w:tbl>
    <w:p w14:paraId="0E40CB8E" w14:textId="77777777" w:rsidR="00423B73" w:rsidRDefault="00423B73" w:rsidP="00BC0FBF">
      <w:pPr>
        <w:pStyle w:val="Tekstpodstawowy"/>
        <w:spacing w:before="11"/>
        <w:ind w:left="0" w:right="44"/>
      </w:pPr>
    </w:p>
    <w:p w14:paraId="5A1D3467" w14:textId="476B5D6B" w:rsidR="00423B73" w:rsidRDefault="00EF07C0" w:rsidP="0032417A">
      <w:pPr>
        <w:pStyle w:val="Tekstpodstawowy"/>
        <w:spacing w:before="0" w:line="247" w:lineRule="auto"/>
        <w:ind w:left="0" w:right="125"/>
        <w:jc w:val="both"/>
      </w:pPr>
      <w:r>
        <w:t>W</w:t>
      </w:r>
      <w:r>
        <w:rPr>
          <w:spacing w:val="80"/>
        </w:rPr>
        <w:t xml:space="preserve"> </w:t>
      </w:r>
      <w:r>
        <w:t>niniejszym</w:t>
      </w:r>
      <w:r>
        <w:rPr>
          <w:spacing w:val="80"/>
        </w:rPr>
        <w:t xml:space="preserve"> </w:t>
      </w:r>
      <w:r>
        <w:t>postępowaniu</w:t>
      </w:r>
      <w:r>
        <w:rPr>
          <w:spacing w:val="80"/>
        </w:rPr>
        <w:t xml:space="preserve"> </w:t>
      </w:r>
      <w:r>
        <w:t>środki</w:t>
      </w:r>
      <w:r>
        <w:rPr>
          <w:spacing w:val="80"/>
        </w:rPr>
        <w:t xml:space="preserve"> </w:t>
      </w:r>
      <w:r>
        <w:t>ochrony</w:t>
      </w:r>
      <w:r>
        <w:rPr>
          <w:spacing w:val="79"/>
          <w:w w:val="150"/>
        </w:rPr>
        <w:t xml:space="preserve"> </w:t>
      </w:r>
      <w:r>
        <w:t>prawnej</w:t>
      </w:r>
      <w:r>
        <w:rPr>
          <w:spacing w:val="80"/>
        </w:rPr>
        <w:t xml:space="preserve"> </w:t>
      </w:r>
      <w:r>
        <w:t>przysługują</w:t>
      </w:r>
      <w:r>
        <w:rPr>
          <w:spacing w:val="80"/>
        </w:rPr>
        <w:t xml:space="preserve"> </w:t>
      </w:r>
      <w:r>
        <w:t>zgodnie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ustawą</w:t>
      </w:r>
      <w:r>
        <w:rPr>
          <w:spacing w:val="80"/>
        </w:rPr>
        <w:t xml:space="preserve"> </w:t>
      </w:r>
      <w:r w:rsidR="00324268">
        <w:rPr>
          <w:spacing w:val="80"/>
        </w:rPr>
        <w:br/>
      </w:r>
      <w:r>
        <w:t>z</w:t>
      </w:r>
      <w:r>
        <w:rPr>
          <w:spacing w:val="80"/>
        </w:rPr>
        <w:t xml:space="preserve"> </w:t>
      </w:r>
      <w:r>
        <w:t>dnia</w:t>
      </w:r>
      <w:r>
        <w:rPr>
          <w:spacing w:val="40"/>
        </w:rPr>
        <w:t xml:space="preserve"> </w:t>
      </w:r>
      <w:r>
        <w:t>27 sierpnia 2004 r. o świadczeniach opieki zdrowotnej finansowanych ze środków publicznych (</w:t>
      </w:r>
      <w:proofErr w:type="spellStart"/>
      <w:r>
        <w:t>t.j</w:t>
      </w:r>
      <w:proofErr w:type="spellEnd"/>
      <w:r>
        <w:t>. Dz.U. z 202</w:t>
      </w:r>
      <w:r w:rsidR="007D70C3">
        <w:t>4</w:t>
      </w:r>
      <w:r>
        <w:t xml:space="preserve"> r., poz. 1</w:t>
      </w:r>
      <w:r w:rsidR="007D70C3">
        <w:t>46</w:t>
      </w:r>
      <w:r>
        <w:t xml:space="preserve"> ze. zm.)</w:t>
      </w:r>
      <w:r w:rsidR="00324268">
        <w:t>.</w:t>
      </w:r>
    </w:p>
    <w:p w14:paraId="475C226B" w14:textId="77777777" w:rsidR="00423B73" w:rsidRDefault="00423B73">
      <w:pPr>
        <w:pStyle w:val="Tekstpodstawowy"/>
        <w:spacing w:before="0"/>
        <w:ind w:left="0"/>
      </w:pPr>
    </w:p>
    <w:p w14:paraId="2F3E87C7" w14:textId="77777777" w:rsidR="00423B73" w:rsidRDefault="00423B73">
      <w:pPr>
        <w:pStyle w:val="Tekstpodstawowy"/>
        <w:spacing w:before="12"/>
        <w:ind w:left="0"/>
        <w:rPr>
          <w:b/>
        </w:rPr>
      </w:pPr>
    </w:p>
    <w:p w14:paraId="0CEBB51D" w14:textId="4FACD4D3" w:rsidR="00423B73" w:rsidRDefault="0032417A" w:rsidP="0032417A">
      <w:pPr>
        <w:pStyle w:val="Tekstpodstawowy"/>
        <w:spacing w:before="0" w:line="244" w:lineRule="auto"/>
        <w:ind w:left="5245" w:right="44"/>
        <w:jc w:val="center"/>
      </w:pPr>
      <w:r>
        <w:t xml:space="preserve">p. o. </w:t>
      </w:r>
      <w:r w:rsidR="00EF07C0">
        <w:t>Dyrektor</w:t>
      </w:r>
      <w:r>
        <w:t>a</w:t>
      </w:r>
      <w:r w:rsidR="00EF07C0">
        <w:t xml:space="preserve"> Szpitala Neuropsychiatrycznego im. Prof. M. Kaczyńskiego</w:t>
      </w:r>
    </w:p>
    <w:p w14:paraId="498FC884" w14:textId="77777777" w:rsidR="00423B73" w:rsidRDefault="00EF07C0" w:rsidP="0032417A">
      <w:pPr>
        <w:pStyle w:val="Tekstpodstawowy"/>
        <w:spacing w:before="3"/>
        <w:ind w:left="5245" w:right="44"/>
        <w:jc w:val="center"/>
      </w:pPr>
      <w:r>
        <w:t>Samodzielnego</w:t>
      </w:r>
      <w:r>
        <w:rPr>
          <w:spacing w:val="15"/>
        </w:rPr>
        <w:t xml:space="preserve"> </w:t>
      </w:r>
      <w:r>
        <w:t>Publicznego</w:t>
      </w:r>
      <w:r>
        <w:rPr>
          <w:spacing w:val="18"/>
        </w:rPr>
        <w:t xml:space="preserve"> </w:t>
      </w:r>
      <w:r>
        <w:t>ZOZ</w:t>
      </w:r>
      <w:r>
        <w:rPr>
          <w:spacing w:val="12"/>
        </w:rPr>
        <w:t xml:space="preserve"> </w:t>
      </w:r>
      <w:r>
        <w:t>w</w:t>
      </w:r>
      <w:r>
        <w:rPr>
          <w:spacing w:val="18"/>
        </w:rPr>
        <w:t xml:space="preserve"> </w:t>
      </w:r>
      <w:r>
        <w:rPr>
          <w:spacing w:val="-2"/>
        </w:rPr>
        <w:t>Lublinie</w:t>
      </w:r>
    </w:p>
    <w:p w14:paraId="2C0C4586" w14:textId="77777777" w:rsidR="00423B73" w:rsidRDefault="00EF07C0" w:rsidP="0032417A">
      <w:pPr>
        <w:spacing w:before="6"/>
        <w:ind w:left="5245" w:right="44"/>
        <w:jc w:val="center"/>
        <w:rPr>
          <w:i/>
        </w:rPr>
      </w:pPr>
      <w:r>
        <w:rPr>
          <w:i/>
        </w:rPr>
        <w:t>dr</w:t>
      </w:r>
      <w:r>
        <w:rPr>
          <w:i/>
          <w:spacing w:val="6"/>
        </w:rPr>
        <w:t xml:space="preserve"> </w:t>
      </w:r>
      <w:r>
        <w:rPr>
          <w:i/>
        </w:rPr>
        <w:t>n.</w:t>
      </w:r>
      <w:r>
        <w:rPr>
          <w:i/>
          <w:spacing w:val="7"/>
        </w:rPr>
        <w:t xml:space="preserve"> </w:t>
      </w:r>
      <w:r>
        <w:rPr>
          <w:i/>
        </w:rPr>
        <w:t>med.</w:t>
      </w:r>
      <w:r>
        <w:rPr>
          <w:i/>
          <w:spacing w:val="7"/>
        </w:rPr>
        <w:t xml:space="preserve"> </w:t>
      </w:r>
      <w:r>
        <w:rPr>
          <w:i/>
        </w:rPr>
        <w:t>Piotr</w:t>
      </w:r>
      <w:r>
        <w:rPr>
          <w:i/>
          <w:spacing w:val="9"/>
        </w:rPr>
        <w:t xml:space="preserve"> </w:t>
      </w:r>
      <w:proofErr w:type="spellStart"/>
      <w:r>
        <w:rPr>
          <w:i/>
          <w:spacing w:val="-2"/>
        </w:rPr>
        <w:t>Dreher</w:t>
      </w:r>
      <w:proofErr w:type="spellEnd"/>
    </w:p>
    <w:sectPr w:rsidR="00423B73" w:rsidSect="00BC0FBF">
      <w:headerReference w:type="default" r:id="rId8"/>
      <w:footerReference w:type="default" r:id="rId9"/>
      <w:pgSz w:w="12240" w:h="15840"/>
      <w:pgMar w:top="1000" w:right="1480" w:bottom="1200" w:left="1360" w:header="0" w:footer="2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D21FC" w14:textId="77777777" w:rsidR="00EF07C0" w:rsidRDefault="00EF07C0">
      <w:r>
        <w:separator/>
      </w:r>
    </w:p>
  </w:endnote>
  <w:endnote w:type="continuationSeparator" w:id="0">
    <w:p w14:paraId="45EA0EC6" w14:textId="77777777" w:rsidR="00EF07C0" w:rsidRDefault="00EF0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26BD57" w14:textId="3E8E4DF5" w:rsidR="00BC0FBF" w:rsidRPr="00BC0FBF" w:rsidRDefault="00BC0FBF" w:rsidP="00BC0FBF">
    <w:pPr>
      <w:widowControl/>
      <w:tabs>
        <w:tab w:val="center" w:pos="4536"/>
        <w:tab w:val="right" w:pos="9072"/>
      </w:tabs>
      <w:suppressAutoHyphens/>
      <w:autoSpaceDE/>
      <w:autoSpaceDN/>
      <w:rPr>
        <w:rFonts w:ascii="Calibri" w:hAnsi="Calibri"/>
        <w:lang w:val="x-none" w:eastAsia="zh-CN"/>
      </w:rPr>
    </w:pPr>
    <w:r w:rsidRPr="00BC0FBF">
      <w:rPr>
        <w:sz w:val="24"/>
        <w:szCs w:val="24"/>
        <w:lang w:val="x-none" w:eastAsia="zh-CN"/>
      </w:rPr>
      <w:tab/>
      <w:t xml:space="preserve"> </w:t>
    </w:r>
    <w:r w:rsidRPr="00BC0FBF">
      <w:rPr>
        <w:rFonts w:eastAsia="SimSun"/>
        <w:noProof/>
        <w:sz w:val="24"/>
        <w:szCs w:val="24"/>
        <w:lang w:val="x-none" w:eastAsia="zh-CN"/>
      </w:rPr>
      <w:drawing>
        <wp:inline distT="0" distB="0" distL="0" distR="0" wp14:anchorId="69E35E34" wp14:editId="64698132">
          <wp:extent cx="1685290" cy="866775"/>
          <wp:effectExtent l="0" t="0" r="0" b="9525"/>
          <wp:docPr id="2090325627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20" r="60677"/>
                  <a:stretch>
                    <a:fillRect/>
                  </a:stretch>
                </pic:blipFill>
                <pic:spPr bwMode="auto">
                  <a:xfrm>
                    <a:off x="0" y="0"/>
                    <a:ext cx="1685290" cy="8667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BC0FBF">
      <w:rPr>
        <w:sz w:val="24"/>
        <w:szCs w:val="24"/>
        <w:lang w:val="x-none" w:eastAsia="zh-CN"/>
      </w:rPr>
      <w:t xml:space="preserve">                                                                     </w:t>
    </w:r>
    <w:r w:rsidRPr="00BC0FBF">
      <w:rPr>
        <w:rFonts w:eastAsia="SimSun"/>
        <w:noProof/>
        <w:sz w:val="24"/>
        <w:szCs w:val="24"/>
        <w:lang w:val="x-none" w:eastAsia="zh-CN"/>
      </w:rPr>
      <w:drawing>
        <wp:inline distT="0" distB="0" distL="0" distR="0" wp14:anchorId="52A1EDA5" wp14:editId="186115C0">
          <wp:extent cx="675640" cy="859790"/>
          <wp:effectExtent l="0" t="0" r="0" b="0"/>
          <wp:docPr id="16859423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0" t="-208" r="-270" b="-208"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8597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E3A89BF" w14:textId="77777777" w:rsidR="00BC0FBF" w:rsidRPr="00BC0FBF" w:rsidRDefault="00BC0FBF" w:rsidP="00BC0FBF">
    <w:pPr>
      <w:tabs>
        <w:tab w:val="center" w:pos="4536"/>
        <w:tab w:val="right" w:pos="9072"/>
      </w:tabs>
      <w:suppressAutoHyphens/>
      <w:autoSpaceDE/>
      <w:autoSpaceDN/>
      <w:rPr>
        <w:rFonts w:eastAsia="SimSun" w:cs="Mangal"/>
        <w:kern w:val="1"/>
        <w:sz w:val="24"/>
        <w:szCs w:val="24"/>
        <w:lang w:eastAsia="zh-CN" w:bidi="hi-I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1D4679" w14:textId="77777777" w:rsidR="00EF07C0" w:rsidRDefault="00EF07C0">
      <w:r>
        <w:separator/>
      </w:r>
    </w:p>
  </w:footnote>
  <w:footnote w:type="continuationSeparator" w:id="0">
    <w:p w14:paraId="1619CE29" w14:textId="77777777" w:rsidR="00EF07C0" w:rsidRDefault="00EF0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CCB7A" w14:textId="61AD74C9" w:rsidR="00BC0FBF" w:rsidRPr="00BC0FBF" w:rsidRDefault="00BC0FBF" w:rsidP="00BC0FBF">
    <w:pPr>
      <w:keepNext/>
      <w:suppressAutoHyphens/>
      <w:autoSpaceDE/>
      <w:autoSpaceDN/>
      <w:spacing w:before="240" w:after="120"/>
      <w:rPr>
        <w:rFonts w:ascii="Arial" w:eastAsia="Microsoft YaHei" w:hAnsi="Arial" w:cs="Mangal"/>
        <w:kern w:val="1"/>
        <w:sz w:val="28"/>
        <w:szCs w:val="28"/>
        <w:lang w:eastAsia="zh-CN" w:bidi="hi-IN"/>
      </w:rPr>
    </w:pPr>
    <w:r w:rsidRPr="00BC0FBF">
      <w:rPr>
        <w:rFonts w:ascii="Calibri" w:hAnsi="Calibri" w:cs="Calibri"/>
        <w:noProof/>
        <w:sz w:val="28"/>
        <w:szCs w:val="28"/>
        <w:lang w:eastAsia="zh-CN" w:bidi="hi-IN"/>
      </w:rPr>
      <w:drawing>
        <wp:inline distT="0" distB="0" distL="0" distR="0" wp14:anchorId="4FC6F90A" wp14:editId="2DBA5DCE">
          <wp:extent cx="5759450" cy="1330960"/>
          <wp:effectExtent l="0" t="0" r="0" b="2540"/>
          <wp:docPr id="94459077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330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B614E"/>
    <w:multiLevelType w:val="hybridMultilevel"/>
    <w:tmpl w:val="965A6EA8"/>
    <w:lvl w:ilvl="0" w:tplc="A8044386">
      <w:start w:val="1"/>
      <w:numFmt w:val="lowerLetter"/>
      <w:lvlText w:val="%1)"/>
      <w:lvlJc w:val="left"/>
      <w:pPr>
        <w:ind w:left="456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pl-PL" w:eastAsia="en-US" w:bidi="ar-SA"/>
      </w:rPr>
    </w:lvl>
    <w:lvl w:ilvl="1" w:tplc="C3180E02">
      <w:numFmt w:val="bullet"/>
      <w:lvlText w:val="•"/>
      <w:lvlJc w:val="left"/>
      <w:pPr>
        <w:ind w:left="1354" w:hanging="233"/>
      </w:pPr>
      <w:rPr>
        <w:rFonts w:hint="default"/>
        <w:lang w:val="pl-PL" w:eastAsia="en-US" w:bidi="ar-SA"/>
      </w:rPr>
    </w:lvl>
    <w:lvl w:ilvl="2" w:tplc="E58A895A">
      <w:numFmt w:val="bullet"/>
      <w:lvlText w:val="•"/>
      <w:lvlJc w:val="left"/>
      <w:pPr>
        <w:ind w:left="2248" w:hanging="233"/>
      </w:pPr>
      <w:rPr>
        <w:rFonts w:hint="default"/>
        <w:lang w:val="pl-PL" w:eastAsia="en-US" w:bidi="ar-SA"/>
      </w:rPr>
    </w:lvl>
    <w:lvl w:ilvl="3" w:tplc="A41C6782">
      <w:numFmt w:val="bullet"/>
      <w:lvlText w:val="•"/>
      <w:lvlJc w:val="left"/>
      <w:pPr>
        <w:ind w:left="3142" w:hanging="233"/>
      </w:pPr>
      <w:rPr>
        <w:rFonts w:hint="default"/>
        <w:lang w:val="pl-PL" w:eastAsia="en-US" w:bidi="ar-SA"/>
      </w:rPr>
    </w:lvl>
    <w:lvl w:ilvl="4" w:tplc="711A7A90">
      <w:numFmt w:val="bullet"/>
      <w:lvlText w:val="•"/>
      <w:lvlJc w:val="left"/>
      <w:pPr>
        <w:ind w:left="4036" w:hanging="233"/>
      </w:pPr>
      <w:rPr>
        <w:rFonts w:hint="default"/>
        <w:lang w:val="pl-PL" w:eastAsia="en-US" w:bidi="ar-SA"/>
      </w:rPr>
    </w:lvl>
    <w:lvl w:ilvl="5" w:tplc="4236658A">
      <w:numFmt w:val="bullet"/>
      <w:lvlText w:val="•"/>
      <w:lvlJc w:val="left"/>
      <w:pPr>
        <w:ind w:left="4930" w:hanging="233"/>
      </w:pPr>
      <w:rPr>
        <w:rFonts w:hint="default"/>
        <w:lang w:val="pl-PL" w:eastAsia="en-US" w:bidi="ar-SA"/>
      </w:rPr>
    </w:lvl>
    <w:lvl w:ilvl="6" w:tplc="D4A6624C">
      <w:numFmt w:val="bullet"/>
      <w:lvlText w:val="•"/>
      <w:lvlJc w:val="left"/>
      <w:pPr>
        <w:ind w:left="5824" w:hanging="233"/>
      </w:pPr>
      <w:rPr>
        <w:rFonts w:hint="default"/>
        <w:lang w:val="pl-PL" w:eastAsia="en-US" w:bidi="ar-SA"/>
      </w:rPr>
    </w:lvl>
    <w:lvl w:ilvl="7" w:tplc="8774DC66">
      <w:numFmt w:val="bullet"/>
      <w:lvlText w:val="•"/>
      <w:lvlJc w:val="left"/>
      <w:pPr>
        <w:ind w:left="6718" w:hanging="233"/>
      </w:pPr>
      <w:rPr>
        <w:rFonts w:hint="default"/>
        <w:lang w:val="pl-PL" w:eastAsia="en-US" w:bidi="ar-SA"/>
      </w:rPr>
    </w:lvl>
    <w:lvl w:ilvl="8" w:tplc="C2167AB6">
      <w:numFmt w:val="bullet"/>
      <w:lvlText w:val="•"/>
      <w:lvlJc w:val="left"/>
      <w:pPr>
        <w:ind w:left="7612" w:hanging="233"/>
      </w:pPr>
      <w:rPr>
        <w:rFonts w:hint="default"/>
        <w:lang w:val="pl-PL" w:eastAsia="en-US" w:bidi="ar-SA"/>
      </w:rPr>
    </w:lvl>
  </w:abstractNum>
  <w:abstractNum w:abstractNumId="1" w15:restartNumberingAfterBreak="0">
    <w:nsid w:val="661215DC"/>
    <w:multiLevelType w:val="hybridMultilevel"/>
    <w:tmpl w:val="85687554"/>
    <w:lvl w:ilvl="0" w:tplc="9244A68C">
      <w:start w:val="1"/>
      <w:numFmt w:val="lowerLetter"/>
      <w:lvlText w:val="%1)"/>
      <w:lvlJc w:val="left"/>
      <w:pPr>
        <w:ind w:left="454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pl-PL" w:eastAsia="en-US" w:bidi="ar-SA"/>
      </w:rPr>
    </w:lvl>
    <w:lvl w:ilvl="1" w:tplc="BEDCA19E">
      <w:start w:val="1"/>
      <w:numFmt w:val="upperRoman"/>
      <w:lvlText w:val="%2."/>
      <w:lvlJc w:val="left"/>
      <w:pPr>
        <w:ind w:left="424" w:hanging="201"/>
        <w:jc w:val="left"/>
      </w:pPr>
      <w:rPr>
        <w:rFonts w:hint="default"/>
        <w:spacing w:val="-3"/>
        <w:w w:val="102"/>
        <w:lang w:val="pl-PL" w:eastAsia="en-US" w:bidi="ar-SA"/>
      </w:rPr>
    </w:lvl>
    <w:lvl w:ilvl="2" w:tplc="98A211FE">
      <w:numFmt w:val="bullet"/>
      <w:lvlText w:val="•"/>
      <w:lvlJc w:val="left"/>
      <w:pPr>
        <w:ind w:left="1453" w:hanging="201"/>
      </w:pPr>
      <w:rPr>
        <w:rFonts w:hint="default"/>
        <w:lang w:val="pl-PL" w:eastAsia="en-US" w:bidi="ar-SA"/>
      </w:rPr>
    </w:lvl>
    <w:lvl w:ilvl="3" w:tplc="993C030C">
      <w:numFmt w:val="bullet"/>
      <w:lvlText w:val="•"/>
      <w:lvlJc w:val="left"/>
      <w:pPr>
        <w:ind w:left="2446" w:hanging="201"/>
      </w:pPr>
      <w:rPr>
        <w:rFonts w:hint="default"/>
        <w:lang w:val="pl-PL" w:eastAsia="en-US" w:bidi="ar-SA"/>
      </w:rPr>
    </w:lvl>
    <w:lvl w:ilvl="4" w:tplc="238C08C8">
      <w:numFmt w:val="bullet"/>
      <w:lvlText w:val="•"/>
      <w:lvlJc w:val="left"/>
      <w:pPr>
        <w:ind w:left="3440" w:hanging="201"/>
      </w:pPr>
      <w:rPr>
        <w:rFonts w:hint="default"/>
        <w:lang w:val="pl-PL" w:eastAsia="en-US" w:bidi="ar-SA"/>
      </w:rPr>
    </w:lvl>
    <w:lvl w:ilvl="5" w:tplc="32BA65D2">
      <w:numFmt w:val="bullet"/>
      <w:lvlText w:val="•"/>
      <w:lvlJc w:val="left"/>
      <w:pPr>
        <w:ind w:left="4433" w:hanging="201"/>
      </w:pPr>
      <w:rPr>
        <w:rFonts w:hint="default"/>
        <w:lang w:val="pl-PL" w:eastAsia="en-US" w:bidi="ar-SA"/>
      </w:rPr>
    </w:lvl>
    <w:lvl w:ilvl="6" w:tplc="860CF528">
      <w:numFmt w:val="bullet"/>
      <w:lvlText w:val="•"/>
      <w:lvlJc w:val="left"/>
      <w:pPr>
        <w:ind w:left="5426" w:hanging="201"/>
      </w:pPr>
      <w:rPr>
        <w:rFonts w:hint="default"/>
        <w:lang w:val="pl-PL" w:eastAsia="en-US" w:bidi="ar-SA"/>
      </w:rPr>
    </w:lvl>
    <w:lvl w:ilvl="7" w:tplc="C7C8CD0A">
      <w:numFmt w:val="bullet"/>
      <w:lvlText w:val="•"/>
      <w:lvlJc w:val="left"/>
      <w:pPr>
        <w:ind w:left="6420" w:hanging="201"/>
      </w:pPr>
      <w:rPr>
        <w:rFonts w:hint="default"/>
        <w:lang w:val="pl-PL" w:eastAsia="en-US" w:bidi="ar-SA"/>
      </w:rPr>
    </w:lvl>
    <w:lvl w:ilvl="8" w:tplc="9BAA4F96">
      <w:numFmt w:val="bullet"/>
      <w:lvlText w:val="•"/>
      <w:lvlJc w:val="left"/>
      <w:pPr>
        <w:ind w:left="7413" w:hanging="201"/>
      </w:pPr>
      <w:rPr>
        <w:rFonts w:hint="default"/>
        <w:lang w:val="pl-PL" w:eastAsia="en-US" w:bidi="ar-SA"/>
      </w:rPr>
    </w:lvl>
  </w:abstractNum>
  <w:num w:numId="1" w16cid:durableId="529879123">
    <w:abstractNumId w:val="1"/>
  </w:num>
  <w:num w:numId="2" w16cid:durableId="622733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B73"/>
    <w:rsid w:val="00063465"/>
    <w:rsid w:val="00097A3F"/>
    <w:rsid w:val="000C3AFB"/>
    <w:rsid w:val="001C0B3F"/>
    <w:rsid w:val="001C50CF"/>
    <w:rsid w:val="00284655"/>
    <w:rsid w:val="002B67E7"/>
    <w:rsid w:val="002D2A73"/>
    <w:rsid w:val="003015E1"/>
    <w:rsid w:val="0032417A"/>
    <w:rsid w:val="00324268"/>
    <w:rsid w:val="003357DB"/>
    <w:rsid w:val="00363AC6"/>
    <w:rsid w:val="00382E24"/>
    <w:rsid w:val="00405C73"/>
    <w:rsid w:val="00423B73"/>
    <w:rsid w:val="00435363"/>
    <w:rsid w:val="00465668"/>
    <w:rsid w:val="00474AC4"/>
    <w:rsid w:val="00494D4B"/>
    <w:rsid w:val="004B3F0C"/>
    <w:rsid w:val="004F12C7"/>
    <w:rsid w:val="00511D35"/>
    <w:rsid w:val="00555955"/>
    <w:rsid w:val="005A600A"/>
    <w:rsid w:val="005E297E"/>
    <w:rsid w:val="00652DD5"/>
    <w:rsid w:val="00675066"/>
    <w:rsid w:val="00680875"/>
    <w:rsid w:val="006A0A5E"/>
    <w:rsid w:val="006A726D"/>
    <w:rsid w:val="006B2ACD"/>
    <w:rsid w:val="007235AB"/>
    <w:rsid w:val="007464C6"/>
    <w:rsid w:val="00767B9A"/>
    <w:rsid w:val="007D1070"/>
    <w:rsid w:val="007D70C3"/>
    <w:rsid w:val="00810D47"/>
    <w:rsid w:val="0081685A"/>
    <w:rsid w:val="00844BD2"/>
    <w:rsid w:val="008633BF"/>
    <w:rsid w:val="008B58D2"/>
    <w:rsid w:val="008C28C3"/>
    <w:rsid w:val="00924D1B"/>
    <w:rsid w:val="0096112F"/>
    <w:rsid w:val="009705F0"/>
    <w:rsid w:val="009A4AB2"/>
    <w:rsid w:val="009D39FE"/>
    <w:rsid w:val="00A074F9"/>
    <w:rsid w:val="00A15814"/>
    <w:rsid w:val="00A24153"/>
    <w:rsid w:val="00A52B11"/>
    <w:rsid w:val="00A54D3C"/>
    <w:rsid w:val="00A94D8E"/>
    <w:rsid w:val="00A96722"/>
    <w:rsid w:val="00AE2B82"/>
    <w:rsid w:val="00AE3595"/>
    <w:rsid w:val="00B20423"/>
    <w:rsid w:val="00B903C6"/>
    <w:rsid w:val="00BA0AFF"/>
    <w:rsid w:val="00BC0FBF"/>
    <w:rsid w:val="00C120F5"/>
    <w:rsid w:val="00C81859"/>
    <w:rsid w:val="00C9054F"/>
    <w:rsid w:val="00C940A4"/>
    <w:rsid w:val="00C977E5"/>
    <w:rsid w:val="00CA6FD9"/>
    <w:rsid w:val="00CC00A7"/>
    <w:rsid w:val="00D75BD4"/>
    <w:rsid w:val="00DF0CB0"/>
    <w:rsid w:val="00E26D13"/>
    <w:rsid w:val="00E53447"/>
    <w:rsid w:val="00E627AE"/>
    <w:rsid w:val="00E731CD"/>
    <w:rsid w:val="00E82F16"/>
    <w:rsid w:val="00E93E4C"/>
    <w:rsid w:val="00EA420B"/>
    <w:rsid w:val="00EF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872A16"/>
  <w15:docId w15:val="{43FD5943-18AD-4002-BF3A-DAEC4A5BF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33BF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"/>
      <w:ind w:left="223"/>
    </w:pPr>
  </w:style>
  <w:style w:type="paragraph" w:styleId="Akapitzlist">
    <w:name w:val="List Paragraph"/>
    <w:basedOn w:val="Normalny"/>
    <w:uiPriority w:val="1"/>
    <w:qFormat/>
    <w:pPr>
      <w:ind w:left="454" w:hanging="231"/>
      <w:jc w:val="both"/>
    </w:pPr>
  </w:style>
  <w:style w:type="paragraph" w:customStyle="1" w:styleId="TableParagraph">
    <w:name w:val="Table Paragraph"/>
    <w:basedOn w:val="Normalny"/>
    <w:uiPriority w:val="1"/>
    <w:qFormat/>
    <w:pPr>
      <w:jc w:val="center"/>
    </w:pPr>
  </w:style>
  <w:style w:type="paragraph" w:styleId="Nagwek">
    <w:name w:val="header"/>
    <w:basedOn w:val="Normalny"/>
    <w:link w:val="NagwekZnak"/>
    <w:uiPriority w:val="99"/>
    <w:unhideWhenUsed/>
    <w:rsid w:val="00363A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3AC6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63A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3AC6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F3C3E-23E3-458A-97B9-194AA63D9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896</TotalTime>
  <Pages>1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wynik + protokol</vt:lpstr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wynik + protokol</dc:title>
  <dc:creator>Piotr Wilczek</dc:creator>
  <cp:lastModifiedBy>Piotr Sękowski</cp:lastModifiedBy>
  <cp:revision>13</cp:revision>
  <cp:lastPrinted>2024-06-06T08:18:00Z</cp:lastPrinted>
  <dcterms:created xsi:type="dcterms:W3CDTF">2024-05-15T11:55:00Z</dcterms:created>
  <dcterms:modified xsi:type="dcterms:W3CDTF">2024-06-06T08:45:00Z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2022-05-19T00:00:00Z</vt:filetime>
  </property>
  <property fmtid="{D5CDD505-2E9C-101B-9397-08002B2CF9AE}" pid="3" name="LastSaved">
    <vt:filetime>2024-05-15T00:00:00Z</vt:filetime>
  </property>
  <property fmtid="{D5CDD505-2E9C-101B-9397-08002B2CF9AE}" pid="4" name="Producer">
    <vt:lpwstr>Microsoft: Print To PDF</vt:lpwstr>
  </property>
</Properties>
</file>